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03" w:rsidRDefault="00F11F01" w:rsidP="00F11F01">
      <w:pPr>
        <w:pStyle w:val="Titel"/>
      </w:pPr>
      <w:r>
        <w:t>Wahrnehmung Kapitel 15</w:t>
      </w:r>
    </w:p>
    <w:p w:rsidR="00F11F01" w:rsidRDefault="00F11F01" w:rsidP="00F11F01">
      <w:pPr>
        <w:pStyle w:val="Untertitel"/>
        <w:rPr>
          <w:sz w:val="40"/>
        </w:rPr>
      </w:pPr>
      <w:r w:rsidRPr="00F11F01">
        <w:rPr>
          <w:sz w:val="40"/>
        </w:rPr>
        <w:t>Die chemischen Sinne</w:t>
      </w:r>
    </w:p>
    <w:p w:rsidR="00F11F01" w:rsidRDefault="00F11F01" w:rsidP="00F11F01">
      <w:pPr>
        <w:pStyle w:val="berschrift1"/>
      </w:pPr>
      <w:r>
        <w:t>Allgemeines</w:t>
      </w:r>
    </w:p>
    <w:p w:rsidR="00F11F01" w:rsidRDefault="00F11F01" w:rsidP="00F11F01"/>
    <w:p w:rsidR="00F11F01" w:rsidRDefault="00F11F01" w:rsidP="00F11F01">
      <w:r>
        <w:t>Unterschiede zu anderen Sinnen:</w:t>
      </w:r>
    </w:p>
    <w:p w:rsidR="00F11F01" w:rsidRDefault="00F11F01" w:rsidP="00F11F01">
      <w:pPr>
        <w:pStyle w:val="Listenabsatz"/>
        <w:numPr>
          <w:ilvl w:val="0"/>
          <w:numId w:val="1"/>
        </w:numPr>
      </w:pPr>
      <w:r>
        <w:t xml:space="preserve">Beim Riechen und Schmecken werden Moleküle in den Körper aufgenommen </w:t>
      </w:r>
      <w:r>
        <w:sym w:font="Wingdings" w:char="F0E0"/>
      </w:r>
      <w:r>
        <w:t xml:space="preserve"> entsprechende Rezeptoren werden auch als Moleküldetektoren bezeichnet</w:t>
      </w:r>
    </w:p>
    <w:p w:rsidR="00F11F01" w:rsidRDefault="00F11F01" w:rsidP="00F11F01">
      <w:pPr>
        <w:pStyle w:val="Listenabsatz"/>
        <w:numPr>
          <w:ilvl w:val="0"/>
          <w:numId w:val="1"/>
        </w:numPr>
      </w:pPr>
      <w:r>
        <w:t>Torwächterfunktion: kontrollieren, welche Stoffe in den Körper aufgenommen werden</w:t>
      </w:r>
    </w:p>
    <w:p w:rsidR="00F11F01" w:rsidRDefault="00457B50" w:rsidP="00457B50">
      <w:pPr>
        <w:pStyle w:val="Listenabsatz"/>
      </w:pPr>
      <w:r>
        <w:t>Emotionale Komponente: schädliche Stoffe riechen und schmecken oft unangenehm, außerdem können Gerüche Erinnerungen hervorrufen</w:t>
      </w:r>
    </w:p>
    <w:p w:rsidR="00457B50" w:rsidRDefault="00457B50" w:rsidP="00457B50">
      <w:pPr>
        <w:pStyle w:val="Listenabsatz"/>
        <w:numPr>
          <w:ilvl w:val="0"/>
          <w:numId w:val="1"/>
        </w:numPr>
      </w:pPr>
      <w:r>
        <w:t xml:space="preserve">Im Gegensatz zu geschützt liegenden Sinneszellen (z.B. im Auge, im Innenohr etc.) sind die Rezeptoren für Geruch und Geschmack Schmutz und Bakterien direkt ausgesetzt </w:t>
      </w:r>
      <w:r>
        <w:sym w:font="Wingdings" w:char="F0E0"/>
      </w:r>
      <w:r>
        <w:t xml:space="preserve"> regelmäßige Zellerneuerung (Neurogenese), Geruch: 5-7 Wochen, Geschmack: 1-2 Wochen</w:t>
      </w:r>
    </w:p>
    <w:p w:rsidR="00457B50" w:rsidRDefault="00457B50" w:rsidP="00457B50">
      <w:pPr>
        <w:pStyle w:val="berschrift1"/>
      </w:pPr>
      <w:r>
        <w:t>Das olfaktorische System</w:t>
      </w:r>
    </w:p>
    <w:p w:rsidR="00457B50" w:rsidRDefault="00457B50" w:rsidP="00457B50"/>
    <w:p w:rsidR="00457B50" w:rsidRDefault="00457B50" w:rsidP="00457B50">
      <w:proofErr w:type="spellStart"/>
      <w:r>
        <w:t>Makrosmaten</w:t>
      </w:r>
      <w:proofErr w:type="spellEnd"/>
      <w:r>
        <w:t>: Organismen, für die der Geruchssinn lebensnotwendig ist (z.B. Ratten, Hunde)</w:t>
      </w:r>
    </w:p>
    <w:p w:rsidR="00457B50" w:rsidRDefault="00457B50" w:rsidP="00457B50">
      <w:proofErr w:type="spellStart"/>
      <w:r>
        <w:t>Mikrosmaten</w:t>
      </w:r>
      <w:proofErr w:type="spellEnd"/>
      <w:r>
        <w:t>: Organismen, für die der Geruchssinn hinter z.B. Sehen, Hören und Fühlen eher zweitrangig und nicht überlebensnotwendig ist (z.B. Menschen)</w:t>
      </w:r>
    </w:p>
    <w:p w:rsidR="00457B50" w:rsidRDefault="00457B50" w:rsidP="00457B50">
      <w:r>
        <w:t>Aber: auch Menschen werden vom Geruchssinn beeinflusst, manchmal, ohne es zu merken!</w:t>
      </w:r>
    </w:p>
    <w:p w:rsidR="00457B50" w:rsidRDefault="00457B50" w:rsidP="00457B50">
      <w:r>
        <w:t>Beispiel: Synchronisation der Menstruationszyklen</w:t>
      </w:r>
    </w:p>
    <w:p w:rsidR="00457B50" w:rsidRDefault="00457B50" w:rsidP="00457B50">
      <w:pPr>
        <w:pStyle w:val="Listenabsatz"/>
        <w:numPr>
          <w:ilvl w:val="0"/>
          <w:numId w:val="1"/>
        </w:numPr>
      </w:pPr>
      <w:r>
        <w:t>Frauen, die sich häufig sehen, haben synchrone Zyklen</w:t>
      </w:r>
    </w:p>
    <w:p w:rsidR="00457B50" w:rsidRDefault="009E6951" w:rsidP="00457B50">
      <w:pPr>
        <w:pStyle w:val="Listenabsatz"/>
        <w:numPr>
          <w:ilvl w:val="0"/>
          <w:numId w:val="1"/>
        </w:numPr>
      </w:pPr>
      <w:r>
        <w:t>Durch menschliche Pheromone ausgelöst, chemische Botenstoffe, die Physiologie und Verhalten andere Menschen beeinflussen</w:t>
      </w:r>
    </w:p>
    <w:p w:rsidR="009E6951" w:rsidRDefault="009E6951" w:rsidP="009E6951">
      <w:pPr>
        <w:pStyle w:val="Listenabsatz"/>
      </w:pPr>
      <w:r>
        <w:t>Studie dazu:</w:t>
      </w:r>
    </w:p>
    <w:p w:rsidR="009E6951" w:rsidRDefault="009E6951" w:rsidP="009E6951">
      <w:pPr>
        <w:pStyle w:val="Listenabsatz"/>
        <w:numPr>
          <w:ilvl w:val="0"/>
          <w:numId w:val="2"/>
        </w:numPr>
      </w:pPr>
      <w:r>
        <w:t>Aufnahme von Sekreten aus den Achselhöhlen von Spenderinnen in Wattebäusche zu unterschiedlichen Zeitpunkten ihrer Menstruationszyklen</w:t>
      </w:r>
    </w:p>
    <w:p w:rsidR="009E6951" w:rsidRDefault="009E6951" w:rsidP="009E6951">
      <w:pPr>
        <w:pStyle w:val="Listenabsatz"/>
        <w:numPr>
          <w:ilvl w:val="0"/>
          <w:numId w:val="2"/>
        </w:numPr>
      </w:pPr>
      <w:r>
        <w:t>Diese Wattebäusche mit Alkohol getränkt und auf die Oberlippen von Empfängerinnen getupft, durften sich 6 Stunden das Gesicht nicht waschen</w:t>
      </w:r>
    </w:p>
    <w:p w:rsidR="009E6951" w:rsidRDefault="009E6951" w:rsidP="009E6951">
      <w:pPr>
        <w:pStyle w:val="Listenabsatz"/>
        <w:numPr>
          <w:ilvl w:val="0"/>
          <w:numId w:val="2"/>
        </w:numPr>
      </w:pPr>
      <w:r>
        <w:t xml:space="preserve">Spenderinnen am Beginn ihres Zyklus </w:t>
      </w:r>
      <w:r w:rsidR="006B3308">
        <w:sym w:font="Wingdings" w:char="F0E0"/>
      </w:r>
      <w:r w:rsidR="006B3308">
        <w:t xml:space="preserve"> verkürzter</w:t>
      </w:r>
      <w:r>
        <w:t xml:space="preserve"> Zyklus bei Empfängerinnen</w:t>
      </w:r>
    </w:p>
    <w:p w:rsidR="006B3308" w:rsidRDefault="006B3308" w:rsidP="006B3308">
      <w:pPr>
        <w:pStyle w:val="Listenabsatz"/>
        <w:ind w:left="1080"/>
      </w:pPr>
      <w:r>
        <w:t xml:space="preserve">Spenderinnen in der Eisprungphase </w:t>
      </w:r>
      <w:r>
        <w:sym w:font="Wingdings" w:char="F0E0"/>
      </w:r>
      <w:r>
        <w:t xml:space="preserve"> verlängerter Zyklus bei Empfängerinnen</w:t>
      </w:r>
    </w:p>
    <w:p w:rsidR="006B3308" w:rsidRDefault="006B3308" w:rsidP="006B3308">
      <w:pPr>
        <w:pStyle w:val="Listenabsatz"/>
        <w:ind w:left="1080"/>
      </w:pPr>
      <w:r>
        <w:t xml:space="preserve">Nur Alkohol aufgetupft </w:t>
      </w:r>
      <w:r>
        <w:sym w:font="Wingdings" w:char="F0E0"/>
      </w:r>
      <w:r>
        <w:t xml:space="preserve"> kein Effekt (Kontrollgruppe)</w:t>
      </w:r>
    </w:p>
    <w:p w:rsidR="006B3308" w:rsidRDefault="006B3308" w:rsidP="006B3308">
      <w:pPr>
        <w:pStyle w:val="Listenabsatz"/>
        <w:ind w:left="1080"/>
      </w:pPr>
      <w:r>
        <w:t>(Die Sekrete waren nicht riechbar, nur der Alkohol wurde wahrgenommen)</w:t>
      </w:r>
    </w:p>
    <w:p w:rsidR="006B3308" w:rsidRDefault="006B3308" w:rsidP="006B3308">
      <w:pPr>
        <w:ind w:left="708"/>
      </w:pPr>
      <w:r>
        <w:t>Fazit: Überlegt euch gut, wo ihr Versuchspersonenstunden macht! :D</w:t>
      </w:r>
    </w:p>
    <w:p w:rsidR="00B633F5" w:rsidRDefault="00B633F5" w:rsidP="00B633F5">
      <w:r>
        <w:lastRenderedPageBreak/>
        <w:t>Die Bedeutung von Gerüchen für das tägliche Leben erkennt man oft erst, wenn der Geruchssinn verloren geht (</w:t>
      </w:r>
      <w:r w:rsidRPr="00B633F5">
        <w:rPr>
          <w:b/>
        </w:rPr>
        <w:t>Anosmie</w:t>
      </w:r>
      <w:r>
        <w:t>).</w:t>
      </w:r>
    </w:p>
    <w:p w:rsidR="00B633F5" w:rsidRPr="00E10BE8" w:rsidRDefault="00B633F5" w:rsidP="00B633F5">
      <w:pPr>
        <w:rPr>
          <w:b/>
          <w:sz w:val="24"/>
        </w:rPr>
      </w:pPr>
      <w:r w:rsidRPr="00E10BE8">
        <w:rPr>
          <w:b/>
          <w:sz w:val="28"/>
        </w:rPr>
        <w:t>Kennwerte des Geruchssinns:</w:t>
      </w:r>
    </w:p>
    <w:p w:rsidR="00B633F5" w:rsidRDefault="00B633F5" w:rsidP="00B633F5">
      <w:r>
        <w:t>Riechschwelle</w:t>
      </w:r>
    </w:p>
    <w:p w:rsidR="00B633F5" w:rsidRDefault="00B633F5" w:rsidP="00B06278">
      <w:pPr>
        <w:pStyle w:val="Listenabsatz"/>
        <w:numPr>
          <w:ilvl w:val="0"/>
          <w:numId w:val="1"/>
        </w:numPr>
      </w:pPr>
      <w:r>
        <w:t>Niedrigste Konzentration, bei der ein Geruchsstoff entdeckt wird (für alle Stoffe unterschiedlich)</w:t>
      </w:r>
    </w:p>
    <w:p w:rsidR="00B06278" w:rsidRDefault="00B06278" w:rsidP="00B06278">
      <w:pPr>
        <w:pStyle w:val="Listenabsatz"/>
        <w:numPr>
          <w:ilvl w:val="0"/>
          <w:numId w:val="1"/>
        </w:numPr>
      </w:pPr>
      <w:r>
        <w:t>Ratten sind etwa 8 - 50mal empfindlicher, Hunde 300 – 1000mal</w:t>
      </w:r>
    </w:p>
    <w:p w:rsidR="006A770D" w:rsidRDefault="006A770D" w:rsidP="00B06278">
      <w:pPr>
        <w:pStyle w:val="Listenabsatz"/>
        <w:numPr>
          <w:ilvl w:val="0"/>
          <w:numId w:val="1"/>
        </w:numPr>
      </w:pPr>
      <w:r>
        <w:t>Diese geringere Empfindlichkeit liegt nicht an den Rezeptoren selbst (reagieren schon auf ein einziges Molekül), sondern an der Anzahl, die beim Menschen viel geringer ist, als beim Hund</w:t>
      </w:r>
    </w:p>
    <w:p w:rsidR="006A770D" w:rsidRDefault="006A770D" w:rsidP="006A770D">
      <w:r>
        <w:t>Unterschiedsschwelle</w:t>
      </w:r>
    </w:p>
    <w:p w:rsidR="006A770D" w:rsidRDefault="0063251A" w:rsidP="006A770D">
      <w:pPr>
        <w:pStyle w:val="Listenabsatz"/>
        <w:numPr>
          <w:ilvl w:val="0"/>
          <w:numId w:val="1"/>
        </w:numPr>
      </w:pPr>
      <w:r>
        <w:t>Kleinster Unterschied in der Konzentration zweier Stoffe, der entdeckt werden kann</w:t>
      </w:r>
    </w:p>
    <w:p w:rsidR="0063251A" w:rsidRDefault="0063251A" w:rsidP="006A770D">
      <w:pPr>
        <w:pStyle w:val="Listenabsatz"/>
        <w:numPr>
          <w:ilvl w:val="0"/>
          <w:numId w:val="1"/>
        </w:numPr>
      </w:pPr>
      <w:r>
        <w:t>Messung sehr problematisch, da Darbietung bestimmter Konzentrationen schwierig</w:t>
      </w:r>
      <w:r w:rsidR="0047321B">
        <w:t xml:space="preserve">, mit Nutzung eines </w:t>
      </w:r>
      <w:proofErr w:type="spellStart"/>
      <w:r w:rsidR="0047321B">
        <w:t>Olfaktometers</w:t>
      </w:r>
      <w:proofErr w:type="spellEnd"/>
      <w:r w:rsidR="0047321B">
        <w:t xml:space="preserve"> möglich</w:t>
      </w:r>
    </w:p>
    <w:p w:rsidR="008E2DD8" w:rsidRDefault="008E2DD8" w:rsidP="008E2DD8">
      <w:r>
        <w:t>Identifizieren von Gerüchen</w:t>
      </w:r>
    </w:p>
    <w:p w:rsidR="008E2DD8" w:rsidRDefault="008E2DD8" w:rsidP="008E2DD8">
      <w:pPr>
        <w:pStyle w:val="Listenabsatz"/>
        <w:numPr>
          <w:ilvl w:val="0"/>
          <w:numId w:val="1"/>
        </w:numPr>
      </w:pPr>
      <w:r>
        <w:t>Die Anwesenheit eines Geruches zu bemerken bedeutet nicht, dass man ihn auch erkennt, dazu muss Konzentration um Faktor 3 erhöht werden</w:t>
      </w:r>
    </w:p>
    <w:p w:rsidR="008E2DD8" w:rsidRDefault="008E2DD8" w:rsidP="008E2DD8">
      <w:pPr>
        <w:pStyle w:val="Listenabsatz"/>
        <w:numPr>
          <w:ilvl w:val="0"/>
          <w:numId w:val="1"/>
        </w:numPr>
      </w:pPr>
      <w:r>
        <w:t>Menschen können außerdem bis zu 100 000 Gerüche unterscheiden, haben aber oft Schwierigkeiten, einen bestimmten Geruch zu identifizieren! Dies liegt nicht am olfaktorischen System, sondern am Gedächtnis.</w:t>
      </w:r>
    </w:p>
    <w:p w:rsidR="008E2DD8" w:rsidRPr="00E10BE8" w:rsidRDefault="008E2DD8" w:rsidP="008E2DD8">
      <w:pPr>
        <w:rPr>
          <w:b/>
          <w:sz w:val="28"/>
        </w:rPr>
      </w:pPr>
      <w:r w:rsidRPr="00E10BE8">
        <w:rPr>
          <w:b/>
          <w:sz w:val="28"/>
        </w:rPr>
        <w:t>Geruchsstoffe und Geruchsqualitäten</w:t>
      </w:r>
    </w:p>
    <w:p w:rsidR="008E2DD8" w:rsidRDefault="008E2DD8" w:rsidP="008E2DD8">
      <w:r>
        <w:t>Problem der Kategorisierung von Gerüchen:</w:t>
      </w:r>
    </w:p>
    <w:p w:rsidR="008E2DD8" w:rsidRDefault="008E2DD8" w:rsidP="008E2DD8">
      <w:pPr>
        <w:pStyle w:val="Listenabsatz"/>
        <w:numPr>
          <w:ilvl w:val="0"/>
          <w:numId w:val="1"/>
        </w:numPr>
      </w:pPr>
      <w:r>
        <w:t xml:space="preserve">Bei Licht und Tönen haben unsere Wahrnehmungen etwas mit den Wellenlängen und Frequenzen der Reize zu tun </w:t>
      </w:r>
      <w:r>
        <w:sym w:font="Wingdings" w:char="F0E0"/>
      </w:r>
      <w:r>
        <w:t xml:space="preserve"> die Farbe „Rot“ kann z.B. eindeutig definiert werden</w:t>
      </w:r>
    </w:p>
    <w:p w:rsidR="008E2DD8" w:rsidRDefault="008E2DD8" w:rsidP="008E2DD8">
      <w:pPr>
        <w:pStyle w:val="Listenabsatz"/>
        <w:numPr>
          <w:ilvl w:val="0"/>
          <w:numId w:val="1"/>
        </w:numPr>
      </w:pPr>
      <w:r>
        <w:t>Gerüche sind schwer zu kategorisieren und es gibt auch keine physikalische Größe, die eine Einteilung erlaubt (Molekülformen scheinen mit dem Geruch so gut wie nichts zu tun zu haben)</w:t>
      </w:r>
    </w:p>
    <w:p w:rsidR="00E10BE8" w:rsidRDefault="00E10BE8" w:rsidP="008E2DD8">
      <w:pPr>
        <w:pStyle w:val="Listenabsatz"/>
        <w:numPr>
          <w:ilvl w:val="0"/>
          <w:numId w:val="1"/>
        </w:numPr>
      </w:pPr>
      <w:r>
        <w:t>Mithilfe neuerer Forschung konnten aber Zusammenhänge zwischen strukturellen Komponenten von Molekülen, dem Geruch und den Aktivierungsmustern im olfaktorischen System festgestellt werden</w:t>
      </w:r>
    </w:p>
    <w:p w:rsidR="00E10BE8" w:rsidRDefault="00E10BE8" w:rsidP="00E10BE8">
      <w:pPr>
        <w:rPr>
          <w:b/>
          <w:sz w:val="28"/>
        </w:rPr>
      </w:pPr>
      <w:r>
        <w:rPr>
          <w:b/>
          <w:sz w:val="28"/>
        </w:rPr>
        <w:t>Die neuronale Codierung der Geruchsqualität</w:t>
      </w:r>
    </w:p>
    <w:p w:rsidR="00DD355A" w:rsidRDefault="00DD355A" w:rsidP="00E10BE8">
      <w:pPr>
        <w:rPr>
          <w:b/>
        </w:rPr>
      </w:pPr>
      <w:r>
        <w:rPr>
          <w:b/>
        </w:rPr>
        <w:t>Die Struktur des olfaktorischen Systems:</w:t>
      </w:r>
    </w:p>
    <w:p w:rsidR="00DD355A" w:rsidRDefault="00DD355A" w:rsidP="00DD355A">
      <w:pPr>
        <w:pStyle w:val="Listenabsatz"/>
        <w:numPr>
          <w:ilvl w:val="0"/>
          <w:numId w:val="1"/>
        </w:numPr>
      </w:pPr>
      <w:r>
        <w:t>Riechschleimhaut = ca. 5cm² hoch oben in der Nasenhöhle unter dem Bulbus olfaktorius, darin befinden sich die Sinneszellen</w:t>
      </w:r>
    </w:p>
    <w:p w:rsidR="00DD355A" w:rsidRDefault="00DD355A" w:rsidP="00DD355A">
      <w:pPr>
        <w:pStyle w:val="Listenabsatz"/>
        <w:numPr>
          <w:ilvl w:val="0"/>
          <w:numId w:val="1"/>
        </w:numPr>
      </w:pPr>
      <w:r>
        <w:t>Deren Zilien ragen in den Luftstrom, enthalten die Rezeptoren: Proteinfäden, die die Membran 7mal durchqueren</w:t>
      </w:r>
    </w:p>
    <w:p w:rsidR="00DD355A" w:rsidRDefault="00DD355A" w:rsidP="00DD355A">
      <w:pPr>
        <w:pStyle w:val="Listenabsatz"/>
        <w:numPr>
          <w:ilvl w:val="0"/>
          <w:numId w:val="1"/>
        </w:numPr>
      </w:pPr>
      <w:r>
        <w:t xml:space="preserve">Kontakt von Geruchsstoffen mit den Rezeptoren führt zu Transduktion </w:t>
      </w:r>
      <w:r>
        <w:sym w:font="Wingdings" w:char="F0E0"/>
      </w:r>
      <w:r>
        <w:t xml:space="preserve"> elektrische Signale in den Riechsinneszellen, breiten sich zu Strukturen namens </w:t>
      </w:r>
      <w:proofErr w:type="spellStart"/>
      <w:r>
        <w:t>Glomeruli</w:t>
      </w:r>
      <w:proofErr w:type="spellEnd"/>
      <w:r>
        <w:t xml:space="preserve"> im Bulbus olfaktorius , </w:t>
      </w:r>
      <w:r>
        <w:lastRenderedPageBreak/>
        <w:t>die die Signale vieler Sinneszellen kombinieren und an den Bulbus</w:t>
      </w:r>
      <w:r w:rsidR="00A742B6">
        <w:t xml:space="preserve"> (schon Teil des Gehirns) weitergeben</w:t>
      </w:r>
    </w:p>
    <w:p w:rsidR="00DD355A" w:rsidRDefault="00A742B6" w:rsidP="00DD355A">
      <w:pPr>
        <w:pStyle w:val="Listenabsatz"/>
        <w:numPr>
          <w:ilvl w:val="0"/>
          <w:numId w:val="1"/>
        </w:numPr>
      </w:pPr>
      <w:r>
        <w:t>Weiterleitung über die Riechbahn (</w:t>
      </w:r>
      <w:proofErr w:type="spellStart"/>
      <w:r>
        <w:t>Tractus</w:t>
      </w:r>
      <w:proofErr w:type="spellEnd"/>
      <w:r>
        <w:t xml:space="preserve"> olfaktorius) an einige Teile der Großhirnrinde: den primären olfaktorischen </w:t>
      </w:r>
      <w:r w:rsidR="00D94797">
        <w:t>Kortex</w:t>
      </w:r>
      <w:r>
        <w:t xml:space="preserve"> (oder </w:t>
      </w:r>
      <w:proofErr w:type="spellStart"/>
      <w:r>
        <w:t>piriformen</w:t>
      </w:r>
      <w:proofErr w:type="spellEnd"/>
      <w:r>
        <w:t xml:space="preserve"> C.) unterhalb des Temporallappens und den sekundären olfaktorischen </w:t>
      </w:r>
      <w:r w:rsidR="00D94797">
        <w:t>Kortex</w:t>
      </w:r>
      <w:r>
        <w:t xml:space="preserve"> im Frontallappen, außerdem an die Amygdala (zuständig für Emotionen)</w:t>
      </w:r>
    </w:p>
    <w:p w:rsidR="000B4659" w:rsidRDefault="000B4659" w:rsidP="000B4659">
      <w:pPr>
        <w:rPr>
          <w:b/>
        </w:rPr>
      </w:pPr>
      <w:r>
        <w:rPr>
          <w:b/>
        </w:rPr>
        <w:t>Die Geruchsrezeptoren</w:t>
      </w:r>
    </w:p>
    <w:p w:rsidR="000B4659" w:rsidRDefault="000B4659" w:rsidP="000B4659">
      <w:pPr>
        <w:pStyle w:val="Listenabsatz"/>
        <w:numPr>
          <w:ilvl w:val="0"/>
          <w:numId w:val="1"/>
        </w:numPr>
      </w:pPr>
      <w:r>
        <w:t>Bei Menschen ca. 350 verschiedene Arten von Geruchsrezeptoren (Mäuse haben ca. 1000)</w:t>
      </w:r>
    </w:p>
    <w:p w:rsidR="000B4659" w:rsidRDefault="000B4659" w:rsidP="000B4659">
      <w:pPr>
        <w:pStyle w:val="Listenabsatz"/>
        <w:numPr>
          <w:ilvl w:val="0"/>
          <w:numId w:val="1"/>
        </w:numPr>
      </w:pPr>
      <w:r>
        <w:t>Aktivierung eines Rezeptors bewirkt elektrisches Signal in seiner Riechsinneszelle</w:t>
      </w:r>
    </w:p>
    <w:p w:rsidR="000B4659" w:rsidRDefault="000B4659" w:rsidP="000B4659">
      <w:pPr>
        <w:pStyle w:val="Listenabsatz"/>
        <w:numPr>
          <w:ilvl w:val="0"/>
          <w:numId w:val="1"/>
        </w:numPr>
      </w:pPr>
      <w:r>
        <w:t>Jede Riechsinneszelle enthält nur eine Art von Rezeptor</w:t>
      </w:r>
    </w:p>
    <w:p w:rsidR="000B4659" w:rsidRDefault="000B4659" w:rsidP="000B4659">
      <w:r>
        <w:t xml:space="preserve">Wie werden verschiedene Moleküle durch elektrische Aktivität im olfaktorischen System repräsentiert? </w:t>
      </w:r>
    </w:p>
    <w:p w:rsidR="000B4659" w:rsidRDefault="000B4659" w:rsidP="000B4659">
      <w:r>
        <w:sym w:font="Wingdings" w:char="F0E0"/>
      </w:r>
      <w:r>
        <w:t xml:space="preserve"> Dazu Untersuchung an 3 Orten: Riechschleimhaut, Bulbus olfaktorius, </w:t>
      </w:r>
      <w:r w:rsidR="00D94797">
        <w:t>Kortex</w:t>
      </w:r>
    </w:p>
    <w:p w:rsidR="000B4659" w:rsidRDefault="000B4659" w:rsidP="000B4659">
      <w:pPr>
        <w:rPr>
          <w:b/>
        </w:rPr>
      </w:pPr>
      <w:r>
        <w:rPr>
          <w:b/>
        </w:rPr>
        <w:t>Aktivierung in der Riechschleimhaut</w:t>
      </w:r>
    </w:p>
    <w:p w:rsidR="000B4659" w:rsidRDefault="00B2330E" w:rsidP="00B2330E">
      <w:pPr>
        <w:rPr>
          <w:i/>
        </w:rPr>
      </w:pPr>
      <w:r w:rsidRPr="00B2330E">
        <w:rPr>
          <w:i/>
        </w:rPr>
        <w:t>Methode</w:t>
      </w:r>
      <w:r w:rsidR="000B4659" w:rsidRPr="00B2330E">
        <w:rPr>
          <w:i/>
        </w:rPr>
        <w:t>: Kalzium-Imaging</w:t>
      </w:r>
    </w:p>
    <w:p w:rsidR="00B2330E" w:rsidRPr="00B2330E" w:rsidRDefault="00B2330E" w:rsidP="00B2330E">
      <w:pPr>
        <w:pStyle w:val="Listenabsatz"/>
        <w:numPr>
          <w:ilvl w:val="0"/>
          <w:numId w:val="1"/>
        </w:numPr>
        <w:rPr>
          <w:b/>
          <w:i/>
        </w:rPr>
      </w:pPr>
      <w:r>
        <w:rPr>
          <w:i/>
        </w:rPr>
        <w:t>Anreicherung der Riechsinneszellen mit einer unter UV-Licht fluoreszierenden Chemikalie</w:t>
      </w:r>
    </w:p>
    <w:p w:rsidR="00B2330E" w:rsidRPr="00B2330E" w:rsidRDefault="00B2330E" w:rsidP="00B2330E">
      <w:pPr>
        <w:pStyle w:val="Listenabsatz"/>
        <w:numPr>
          <w:ilvl w:val="0"/>
          <w:numId w:val="1"/>
        </w:numPr>
        <w:rPr>
          <w:b/>
          <w:i/>
        </w:rPr>
      </w:pPr>
      <w:r>
        <w:rPr>
          <w:i/>
        </w:rPr>
        <w:t>Beim Antworten steigt im Rezeptor die Konzentration von Ca²</w:t>
      </w:r>
      <w:r w:rsidRPr="00B87936">
        <w:rPr>
          <w:i/>
          <w:vertAlign w:val="superscript"/>
        </w:rPr>
        <w:t>+</w:t>
      </w:r>
      <w:r>
        <w:rPr>
          <w:i/>
        </w:rPr>
        <w:t>, dies führt zu einer Abnahme der Fluoreszenz</w:t>
      </w:r>
    </w:p>
    <w:p w:rsidR="00B2330E" w:rsidRDefault="00B2330E" w:rsidP="00B2330E">
      <w:pPr>
        <w:pStyle w:val="Listenabsatz"/>
        <w:rPr>
          <w:i/>
        </w:rPr>
      </w:pPr>
      <w:r w:rsidRPr="00B2330E">
        <w:rPr>
          <w:b/>
          <w:i/>
        </w:rPr>
        <w:sym w:font="Wingdings" w:char="F0E0"/>
      </w:r>
      <w:r>
        <w:rPr>
          <w:b/>
          <w:i/>
        </w:rPr>
        <w:t xml:space="preserve">  </w:t>
      </w:r>
      <w:r>
        <w:rPr>
          <w:i/>
        </w:rPr>
        <w:t>aktivierte Rezeptoren sind dunkler</w:t>
      </w:r>
    </w:p>
    <w:p w:rsidR="006815E8" w:rsidRDefault="006815E8" w:rsidP="006815E8">
      <w:r>
        <w:t>Erkenntnisse:</w:t>
      </w:r>
    </w:p>
    <w:p w:rsidR="006815E8" w:rsidRDefault="006815E8" w:rsidP="006815E8">
      <w:pPr>
        <w:pStyle w:val="Listenabsatz"/>
        <w:numPr>
          <w:ilvl w:val="0"/>
          <w:numId w:val="1"/>
        </w:numPr>
      </w:pPr>
      <w:r>
        <w:t>Jeder Geruchsstoff löst eine Bestimmte Kombination von Rezeptorantworten aus</w:t>
      </w:r>
    </w:p>
    <w:p w:rsidR="00B2330E" w:rsidRDefault="00B2330E" w:rsidP="006815E8">
      <w:pPr>
        <w:pStyle w:val="Listenabsatz"/>
        <w:numPr>
          <w:ilvl w:val="0"/>
          <w:numId w:val="1"/>
        </w:numPr>
      </w:pPr>
      <w:r>
        <w:t xml:space="preserve">So lassen sich Aktivierungsmuster für jeden Geruchsstoff finden, das </w:t>
      </w:r>
      <w:r w:rsidRPr="006815E8">
        <w:rPr>
          <w:b/>
        </w:rPr>
        <w:t>Geruchsprofil</w:t>
      </w:r>
      <w:r>
        <w:t xml:space="preserve"> (Bsp.: </w:t>
      </w:r>
      <w:proofErr w:type="spellStart"/>
      <w:r>
        <w:t>Oktanol</w:t>
      </w:r>
      <w:proofErr w:type="spellEnd"/>
      <w:r>
        <w:t xml:space="preserve"> aktiviert die Rezeptoren 18, 19 , 41 und 51)</w:t>
      </w:r>
    </w:p>
    <w:p w:rsidR="00B2330E" w:rsidRDefault="00B2330E" w:rsidP="006815E8">
      <w:pPr>
        <w:pStyle w:val="Listenabsatz"/>
        <w:numPr>
          <w:ilvl w:val="0"/>
          <w:numId w:val="1"/>
        </w:numPr>
      </w:pPr>
      <w:r>
        <w:t>Auf dieser Grundlage wurde ein kombinatorischer Code vorgeschlagen, in dem Geruchsstoffe durch Kombinationen von Rezeptoren repräsentiert werden</w:t>
      </w:r>
    </w:p>
    <w:p w:rsidR="006815E8" w:rsidRDefault="006815E8" w:rsidP="006815E8">
      <w:pPr>
        <w:pStyle w:val="Listenabsatz"/>
        <w:numPr>
          <w:ilvl w:val="0"/>
          <w:numId w:val="1"/>
        </w:numPr>
      </w:pPr>
      <w:r>
        <w:t>Aus den 350 verschiedenen Rezeptoren beim Menschen lassen sich genug Kombinationen erstellen, um nahezu unendlich unterschiedliche Gerüche wahrzunehmen</w:t>
      </w:r>
    </w:p>
    <w:p w:rsidR="006815E8" w:rsidRDefault="006815E8" w:rsidP="006815E8">
      <w:pPr>
        <w:pStyle w:val="Listenabsatz"/>
        <w:numPr>
          <w:ilvl w:val="0"/>
          <w:numId w:val="1"/>
        </w:numPr>
      </w:pPr>
      <w:r>
        <w:t>Dieses System ist mit der Dreifarbentheorie des Sehens zu vergleichen (Jede Farbe besteht aus einer Kombination von Antworten der 3 Zapfentypen), nur dass es statt 3 Rezeptortypen 350 sind.</w:t>
      </w:r>
    </w:p>
    <w:p w:rsidR="006815E8" w:rsidRDefault="006815E8" w:rsidP="006815E8">
      <w:pPr>
        <w:rPr>
          <w:b/>
        </w:rPr>
      </w:pPr>
      <w:r>
        <w:rPr>
          <w:b/>
        </w:rPr>
        <w:t>Aktivierung des Bulbus olfaktorius</w:t>
      </w:r>
    </w:p>
    <w:p w:rsidR="006815E8" w:rsidRDefault="006815E8" w:rsidP="006815E8">
      <w:pPr>
        <w:pStyle w:val="Listenabsatz"/>
        <w:numPr>
          <w:ilvl w:val="0"/>
          <w:numId w:val="1"/>
        </w:numPr>
      </w:pPr>
      <w:r>
        <w:t>Unterteilung der Riechschleimhaut in 4 Zonen: jede enthält verschiedene Arten von Rezeptoren, aber jeder Rezeptortyp kommt nur in einer Zone vor</w:t>
      </w:r>
    </w:p>
    <w:p w:rsidR="006815E8" w:rsidRDefault="003354FE" w:rsidP="006815E8">
      <w:pPr>
        <w:pStyle w:val="Listenabsatz"/>
        <w:numPr>
          <w:ilvl w:val="0"/>
          <w:numId w:val="1"/>
        </w:numPr>
      </w:pPr>
      <w:r>
        <w:t>Geruchsstoff im Luftstrom aktiviert verschiedene Arten von Rezeptoren (von jedem ca. 10 000 Stück vorhanden)</w:t>
      </w:r>
    </w:p>
    <w:p w:rsidR="003354FE" w:rsidRDefault="003354FE" w:rsidP="003354FE">
      <w:pPr>
        <w:pStyle w:val="Listenabsatz"/>
        <w:numPr>
          <w:ilvl w:val="0"/>
          <w:numId w:val="1"/>
        </w:numPr>
      </w:pPr>
      <w:r>
        <w:t xml:space="preserve">Riechsinneszellen leiten Signal an </w:t>
      </w:r>
      <w:proofErr w:type="spellStart"/>
      <w:r>
        <w:t>Glomeruli</w:t>
      </w:r>
      <w:proofErr w:type="spellEnd"/>
      <w:r>
        <w:t xml:space="preserve">, pro Art von Riechsinneszellen nur 1, höchstens 2 </w:t>
      </w:r>
      <w:proofErr w:type="spellStart"/>
      <w:r>
        <w:t>Glomeruli</w:t>
      </w:r>
      <w:proofErr w:type="spellEnd"/>
      <w:r>
        <w:t xml:space="preserve"> </w:t>
      </w:r>
      <w:r>
        <w:sym w:font="Wingdings" w:char="F0E0"/>
      </w:r>
      <w:r>
        <w:t xml:space="preserve"> Vereinfachung des Aktivierungsmusters</w:t>
      </w:r>
    </w:p>
    <w:p w:rsidR="003354FE" w:rsidRDefault="003354FE" w:rsidP="003354FE">
      <w:pPr>
        <w:ind w:left="360"/>
        <w:rPr>
          <w:i/>
        </w:rPr>
      </w:pPr>
      <w:r>
        <w:rPr>
          <w:i/>
        </w:rPr>
        <w:t>Methode: Optical Imaging</w:t>
      </w:r>
    </w:p>
    <w:p w:rsidR="003354FE" w:rsidRDefault="003354FE" w:rsidP="003354FE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lastRenderedPageBreak/>
        <w:t>Freilegen des interessierenden Gehirnteils</w:t>
      </w:r>
    </w:p>
    <w:p w:rsidR="003354FE" w:rsidRDefault="003354FE" w:rsidP="003354FE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t>Bestrahlen mit rotem Licht</w:t>
      </w:r>
    </w:p>
    <w:p w:rsidR="003354FE" w:rsidRDefault="003354FE" w:rsidP="003354FE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t>Sauerstoffreiches Blut reflektiert mehr davon als –armes</w:t>
      </w:r>
    </w:p>
    <w:p w:rsidR="003354FE" w:rsidRDefault="003354FE" w:rsidP="003354FE">
      <w:pPr>
        <w:pStyle w:val="Listenabsatz"/>
        <w:rPr>
          <w:i/>
        </w:rPr>
      </w:pPr>
      <w:r w:rsidRPr="003354FE">
        <w:rPr>
          <w:i/>
        </w:rPr>
        <w:sym w:font="Wingdings" w:char="F0E0"/>
      </w:r>
      <w:r>
        <w:rPr>
          <w:i/>
        </w:rPr>
        <w:t xml:space="preserve"> aktivierte Hirnareale erscheinen dunkler</w:t>
      </w:r>
    </w:p>
    <w:p w:rsidR="003354FE" w:rsidRDefault="003354FE" w:rsidP="003354FE">
      <w:pPr>
        <w:pStyle w:val="Listenabsatz"/>
      </w:pPr>
    </w:p>
    <w:p w:rsidR="003354FE" w:rsidRPr="003354FE" w:rsidRDefault="003354FE" w:rsidP="003354FE">
      <w:pPr>
        <w:pStyle w:val="Listenabsatz"/>
        <w:numPr>
          <w:ilvl w:val="0"/>
          <w:numId w:val="1"/>
        </w:numPr>
        <w:rPr>
          <w:i/>
        </w:rPr>
      </w:pPr>
      <w:r>
        <w:t>So konnte ermittelt werden, welche Geruchsstoffe welche Hirnareale aktivieren</w:t>
      </w:r>
    </w:p>
    <w:p w:rsidR="003354FE" w:rsidRPr="00D94797" w:rsidRDefault="003354FE" w:rsidP="003354FE">
      <w:pPr>
        <w:pStyle w:val="Listenabsatz"/>
        <w:numPr>
          <w:ilvl w:val="0"/>
          <w:numId w:val="1"/>
        </w:numPr>
        <w:rPr>
          <w:i/>
        </w:rPr>
      </w:pPr>
      <w:r>
        <w:t xml:space="preserve">Funktionelle Gruppen (kleine Molekülteile, die viele Stoffe einer Art gemeinsam haben und die die Stoffeigenschaften beeinflussen) bestimmen die allgemeine Region des Bulbus, die erregt wird, die Länge der Molekülkette bestimmt </w:t>
      </w:r>
      <w:r w:rsidR="00D94797">
        <w:t>die Position des aktivierten Bereichs innerhalb der Region</w:t>
      </w:r>
    </w:p>
    <w:p w:rsidR="00D94797" w:rsidRPr="00D94797" w:rsidRDefault="00D94797" w:rsidP="00D94797">
      <w:pPr>
        <w:pStyle w:val="Listenabsatz"/>
        <w:numPr>
          <w:ilvl w:val="0"/>
          <w:numId w:val="3"/>
        </w:numPr>
        <w:rPr>
          <w:i/>
        </w:rPr>
      </w:pPr>
      <w:r>
        <w:t>Molekülformen haben doch etwas mit dem Geruch zu tun, zumindest oft</w:t>
      </w:r>
    </w:p>
    <w:p w:rsidR="00D94797" w:rsidRDefault="00D94797" w:rsidP="00D94797">
      <w:pPr>
        <w:rPr>
          <w:i/>
        </w:rPr>
      </w:pPr>
      <w:r>
        <w:rPr>
          <w:i/>
        </w:rPr>
        <w:t>Weitere Methode: 2-Desoxyglukose-Technik</w:t>
      </w:r>
    </w:p>
    <w:p w:rsidR="00D94797" w:rsidRDefault="00D94797" w:rsidP="00D94797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t>Injektion von radioaktiver Glukose, um zu bestimmen, welche Neuronen durch bestimmte chemische Substanzen am stärksten Aktiviert werden</w:t>
      </w:r>
    </w:p>
    <w:p w:rsidR="00D94797" w:rsidRDefault="00D94797" w:rsidP="00D94797">
      <w:pPr>
        <w:rPr>
          <w:i/>
        </w:rPr>
      </w:pPr>
    </w:p>
    <w:p w:rsidR="00D94797" w:rsidRDefault="00D94797" w:rsidP="00D94797">
      <w:pPr>
        <w:pStyle w:val="Listenabsatz"/>
        <w:numPr>
          <w:ilvl w:val="0"/>
          <w:numId w:val="1"/>
        </w:numPr>
      </w:pPr>
      <w:r>
        <w:t>Stoffe mit dem selben Molekül (bis auf die Ausrichtung einer Gruppe), und unterschiedlichem Geruch (1) oder gleichem Geruch (2) wurden dargeboten</w:t>
      </w:r>
    </w:p>
    <w:p w:rsidR="00D94797" w:rsidRDefault="00D94797" w:rsidP="00D94797">
      <w:pPr>
        <w:pStyle w:val="Listenabsatz"/>
      </w:pPr>
    </w:p>
    <w:p w:rsidR="00D94797" w:rsidRDefault="00D94797" w:rsidP="00D94797">
      <w:pPr>
        <w:pStyle w:val="Listenabsatz"/>
        <w:numPr>
          <w:ilvl w:val="0"/>
          <w:numId w:val="1"/>
        </w:numPr>
      </w:pPr>
      <w:r>
        <w:t>In Fall 1 wurden unterschiedliche Bereiche aktiviert</w:t>
      </w:r>
    </w:p>
    <w:p w:rsidR="00D94797" w:rsidRDefault="00D94797" w:rsidP="00D94797">
      <w:pPr>
        <w:pStyle w:val="Listenabsatz"/>
      </w:pPr>
    </w:p>
    <w:p w:rsidR="00D94797" w:rsidRDefault="00D94797" w:rsidP="00D94797">
      <w:pPr>
        <w:pStyle w:val="Listenabsatz"/>
        <w:numPr>
          <w:ilvl w:val="0"/>
          <w:numId w:val="1"/>
        </w:numPr>
      </w:pPr>
      <w:r>
        <w:t>In Fall 2 wurden bei beiden Stoffen die gleichen Bereiche aktiviert</w:t>
      </w:r>
    </w:p>
    <w:p w:rsidR="00D94797" w:rsidRDefault="00D94797" w:rsidP="00D94797">
      <w:pPr>
        <w:pStyle w:val="Listenabsatz"/>
      </w:pPr>
    </w:p>
    <w:p w:rsidR="00D94797" w:rsidRDefault="00D94797" w:rsidP="00D94797">
      <w:pPr>
        <w:pStyle w:val="Listenabsatz"/>
        <w:numPr>
          <w:ilvl w:val="0"/>
          <w:numId w:val="3"/>
        </w:numPr>
      </w:pPr>
      <w:r>
        <w:t>Aktivierungsmuster im Bulbus hängen nicht nur mit funktionellen Gruppen und der Molekülstruktur zusammen, sondern auch mit dem wahrgenommenen Geruch</w:t>
      </w:r>
    </w:p>
    <w:p w:rsidR="00D94797" w:rsidRDefault="00D94797" w:rsidP="00D94797">
      <w:pPr>
        <w:rPr>
          <w:b/>
        </w:rPr>
      </w:pPr>
      <w:r>
        <w:rPr>
          <w:b/>
        </w:rPr>
        <w:t>Kortikale Aktivierung</w:t>
      </w:r>
    </w:p>
    <w:p w:rsidR="00D94797" w:rsidRPr="00D94797" w:rsidRDefault="00D94797" w:rsidP="00D94797">
      <w:pPr>
        <w:pStyle w:val="Listenabsatz"/>
        <w:numPr>
          <w:ilvl w:val="0"/>
          <w:numId w:val="1"/>
        </w:numPr>
        <w:rPr>
          <w:b/>
        </w:rPr>
      </w:pPr>
      <w:r>
        <w:t xml:space="preserve">Wichtigstes Areal für den Geruchssinn: </w:t>
      </w:r>
      <w:proofErr w:type="spellStart"/>
      <w:r>
        <w:t>Piriformer</w:t>
      </w:r>
      <w:proofErr w:type="spellEnd"/>
      <w:r>
        <w:t xml:space="preserve"> Kortex = primärer olfaktorischer Kortex</w:t>
      </w:r>
    </w:p>
    <w:p w:rsidR="00D94797" w:rsidRDefault="00D94797" w:rsidP="00D94797">
      <w:pPr>
        <w:rPr>
          <w:i/>
        </w:rPr>
      </w:pPr>
      <w:r w:rsidRPr="00D94797">
        <w:rPr>
          <w:i/>
        </w:rPr>
        <w:t>Versuch:</w:t>
      </w:r>
    </w:p>
    <w:p w:rsidR="00D94797" w:rsidRDefault="00D94797" w:rsidP="00D94797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t>Klonen von Mäusen mit bestimmtem Geruchsrezeptor, eine Gruppe in Zone 1, ei</w:t>
      </w:r>
      <w:r w:rsidR="00D10B5C">
        <w:rPr>
          <w:i/>
        </w:rPr>
        <w:t>ne in Zone 4 der Riechschleimhaut</w:t>
      </w:r>
    </w:p>
    <w:p w:rsidR="00D10B5C" w:rsidRDefault="00D10B5C" w:rsidP="00D94797">
      <w:pPr>
        <w:pStyle w:val="Listenabsatz"/>
        <w:numPr>
          <w:ilvl w:val="0"/>
          <w:numId w:val="1"/>
        </w:numPr>
        <w:rPr>
          <w:i/>
        </w:rPr>
      </w:pPr>
      <w:r>
        <w:rPr>
          <w:i/>
        </w:rPr>
        <w:t>Tracer-Molekül in Kontakt mit der Riechschleimhaut gebracht: färbt den geklonten Rezeptor, sowie anschließende Nervenzellen bis in den Kortex ein</w:t>
      </w:r>
    </w:p>
    <w:p w:rsidR="00D10B5C" w:rsidRDefault="00D10B5C" w:rsidP="00D10B5C">
      <w:pPr>
        <w:pStyle w:val="Listenabsatz"/>
        <w:rPr>
          <w:i/>
        </w:rPr>
      </w:pPr>
      <w:r w:rsidRPr="00D10B5C">
        <w:rPr>
          <w:i/>
        </w:rPr>
        <w:sym w:font="Wingdings" w:char="F0E0"/>
      </w:r>
      <w:r>
        <w:rPr>
          <w:i/>
        </w:rPr>
        <w:t xml:space="preserve"> Rezeptor 1 aktiviert andere Regionen im Bulbus als Rezeptor 2, ebenso im Kortex, dort überlappen sich die Areale jedoch (möglicherweise ein Mechanismus für die Verarbeitung komplexer Gerüche)</w:t>
      </w:r>
    </w:p>
    <w:p w:rsidR="00D10B5C" w:rsidRDefault="00D10B5C" w:rsidP="00D10B5C">
      <w:pPr>
        <w:pStyle w:val="Listenabsatz"/>
        <w:rPr>
          <w:i/>
        </w:rPr>
      </w:pPr>
    </w:p>
    <w:p w:rsidR="00D10B5C" w:rsidRDefault="00D10B5C" w:rsidP="00D10B5C">
      <w:pPr>
        <w:pStyle w:val="Listenabsatz"/>
        <w:rPr>
          <w:i/>
        </w:rPr>
      </w:pPr>
    </w:p>
    <w:p w:rsidR="00D10B5C" w:rsidRDefault="00D10B5C" w:rsidP="00D10B5C">
      <w:pPr>
        <w:pStyle w:val="Listenabsatz"/>
        <w:numPr>
          <w:ilvl w:val="0"/>
          <w:numId w:val="3"/>
        </w:numPr>
      </w:pPr>
      <w:r>
        <w:t>Im Verständnis der olfaktorischen Wahrnehmung stehen wir erst am Anfang!</w:t>
      </w:r>
    </w:p>
    <w:p w:rsidR="00D10B5C" w:rsidRDefault="00D10B5C" w:rsidP="00D10B5C"/>
    <w:p w:rsidR="00D10B5C" w:rsidRDefault="00D10B5C" w:rsidP="00D10B5C">
      <w:pPr>
        <w:pStyle w:val="berschrift1"/>
      </w:pPr>
      <w:r>
        <w:lastRenderedPageBreak/>
        <w:t>Das gustatorische System</w:t>
      </w:r>
    </w:p>
    <w:p w:rsidR="00D10B5C" w:rsidRDefault="00D10B5C" w:rsidP="00D10B5C"/>
    <w:p w:rsidR="00D10B5C" w:rsidRDefault="008E1B52" w:rsidP="00D10B5C">
      <w:pPr>
        <w:rPr>
          <w:b/>
          <w:sz w:val="28"/>
        </w:rPr>
      </w:pPr>
      <w:r>
        <w:rPr>
          <w:b/>
          <w:sz w:val="28"/>
        </w:rPr>
        <w:t>Funktionen des Schmeckens</w:t>
      </w:r>
    </w:p>
    <w:p w:rsidR="008E1B52" w:rsidRDefault="008E1B52" w:rsidP="008E1B52">
      <w:pPr>
        <w:pStyle w:val="Listenabsatz"/>
        <w:numPr>
          <w:ilvl w:val="0"/>
          <w:numId w:val="1"/>
        </w:numPr>
      </w:pPr>
      <w:r>
        <w:t xml:space="preserve">Süße oft mit nahrhaften oder kalorienreichen Nahrungsmitteln assoziiert </w:t>
      </w:r>
      <w:r>
        <w:sym w:font="Wingdings" w:char="F0E0"/>
      </w:r>
      <w:r>
        <w:t xml:space="preserve"> automatische Akzeptanz von süßen Stoffen und löst Stoffwechselreaktionen zur Verdauung von Zucker aus</w:t>
      </w:r>
    </w:p>
    <w:p w:rsidR="00B87936" w:rsidRDefault="00B87936" w:rsidP="008E1B52">
      <w:pPr>
        <w:pStyle w:val="Listenabsatz"/>
        <w:numPr>
          <w:ilvl w:val="0"/>
          <w:numId w:val="1"/>
        </w:numPr>
      </w:pPr>
      <w:r>
        <w:t>Bitterkeit hat den gegenteiligen Effekt</w:t>
      </w:r>
    </w:p>
    <w:p w:rsidR="00B87936" w:rsidRDefault="00B87936" w:rsidP="008E1B52">
      <w:pPr>
        <w:pStyle w:val="Listenabsatz"/>
        <w:numPr>
          <w:ilvl w:val="0"/>
          <w:numId w:val="1"/>
        </w:numPr>
      </w:pPr>
      <w:r>
        <w:t>Salzige Nahrung wird von Menschen mit Natriummangel bevorzugt</w:t>
      </w:r>
    </w:p>
    <w:p w:rsidR="00B87936" w:rsidRDefault="00B87936" w:rsidP="00B87936">
      <w:pPr>
        <w:ind w:left="360"/>
      </w:pPr>
      <w:r>
        <w:sym w:font="Wingdings" w:char="F0E0"/>
      </w:r>
      <w:r>
        <w:t xml:space="preserve"> Diese Zusammenhänge nicht eindeutig: giftige Pilze schmecken oft gut, künstliche Süßstoffe haben keinen Nährwert, Bitterstoffe können ungefährlich und verwertbar sein</w:t>
      </w:r>
    </w:p>
    <w:p w:rsidR="00B87936" w:rsidRDefault="00B87936" w:rsidP="00B87936">
      <w:pPr>
        <w:ind w:left="360"/>
      </w:pPr>
      <w:r>
        <w:sym w:font="Wingdings" w:char="F0E0"/>
      </w:r>
      <w:r>
        <w:t xml:space="preserve"> Man kann seinen Geschmack an dieses Wissen anpassen </w:t>
      </w:r>
      <w:r>
        <w:sym w:font="Wingdings" w:char="F0E0"/>
      </w:r>
      <w:r>
        <w:t xml:space="preserve"> auf den Geschmack kommen</w:t>
      </w:r>
    </w:p>
    <w:p w:rsidR="00B87936" w:rsidRDefault="00B87936" w:rsidP="00B87936">
      <w:pPr>
        <w:rPr>
          <w:b/>
        </w:rPr>
      </w:pPr>
      <w:r>
        <w:rPr>
          <w:b/>
        </w:rPr>
        <w:t>Geschmacksqualitäten</w:t>
      </w:r>
    </w:p>
    <w:p w:rsidR="00B87936" w:rsidRPr="00B87936" w:rsidRDefault="00B87936" w:rsidP="00B87936">
      <w:pPr>
        <w:pStyle w:val="Listenabsatz"/>
        <w:numPr>
          <w:ilvl w:val="0"/>
          <w:numId w:val="1"/>
        </w:numPr>
        <w:rPr>
          <w:b/>
        </w:rPr>
      </w:pPr>
      <w:r>
        <w:t>Besser einzuteilen als Gerüche</w:t>
      </w:r>
    </w:p>
    <w:p w:rsidR="00B87936" w:rsidRPr="00B87936" w:rsidRDefault="00B87936" w:rsidP="00B87936">
      <w:pPr>
        <w:pStyle w:val="Listenabsatz"/>
        <w:numPr>
          <w:ilvl w:val="0"/>
          <w:numId w:val="1"/>
        </w:numPr>
        <w:rPr>
          <w:b/>
        </w:rPr>
      </w:pPr>
      <w:r>
        <w:t>5 Grundqualitäten: salzig, sauer, süß, bitter, umami (Fleisch, Brühe, Bohnenkraut)</w:t>
      </w:r>
    </w:p>
    <w:p w:rsidR="00B87936" w:rsidRPr="00B87936" w:rsidRDefault="00B87936" w:rsidP="00B87936">
      <w:pPr>
        <w:pStyle w:val="Listenabsatz"/>
        <w:numPr>
          <w:ilvl w:val="0"/>
          <w:numId w:val="1"/>
        </w:numPr>
        <w:rPr>
          <w:b/>
        </w:rPr>
      </w:pPr>
      <w:r>
        <w:t>Die meisten Geschmackswahrnehmungen lassen sich anhand dieser Qualitäten beschreiben</w:t>
      </w:r>
    </w:p>
    <w:p w:rsidR="00B87936" w:rsidRDefault="00B87936" w:rsidP="00B87936">
      <w:pPr>
        <w:rPr>
          <w:b/>
        </w:rPr>
      </w:pPr>
    </w:p>
    <w:p w:rsidR="00B87936" w:rsidRDefault="00B87936" w:rsidP="00B87936">
      <w:pPr>
        <w:rPr>
          <w:b/>
          <w:sz w:val="28"/>
        </w:rPr>
      </w:pPr>
      <w:r>
        <w:rPr>
          <w:b/>
          <w:sz w:val="28"/>
        </w:rPr>
        <w:t>Neuronale Codierung von Geschmacksqualitäten</w:t>
      </w:r>
    </w:p>
    <w:p w:rsidR="00B87936" w:rsidRDefault="00B87936" w:rsidP="00B87936">
      <w:pPr>
        <w:rPr>
          <w:b/>
        </w:rPr>
      </w:pPr>
      <w:r>
        <w:rPr>
          <w:b/>
        </w:rPr>
        <w:t>Die Struktur des gustatorischen Systems</w:t>
      </w:r>
    </w:p>
    <w:p w:rsidR="00DA0B43" w:rsidRDefault="00DA0B43" w:rsidP="00DA0B43">
      <w:pPr>
        <w:pStyle w:val="Listenabsatz"/>
        <w:numPr>
          <w:ilvl w:val="0"/>
          <w:numId w:val="1"/>
        </w:numPr>
      </w:pPr>
      <w:r>
        <w:t xml:space="preserve">Oberfläche der Zunge weist Unebenheiten auf </w:t>
      </w:r>
      <w:r>
        <w:sym w:font="Wingdings" w:char="F0E0"/>
      </w:r>
      <w:r>
        <w:t xml:space="preserve"> Zungenpapillen (Fadenpapillen, Pilzpapillen, Blätterpapillen und Wallpapillen)</w:t>
      </w:r>
    </w:p>
    <w:p w:rsidR="00DA0B43" w:rsidRDefault="00DA0B43" w:rsidP="00DA0B43">
      <w:pPr>
        <w:pStyle w:val="Listenabsatz"/>
        <w:numPr>
          <w:ilvl w:val="0"/>
          <w:numId w:val="1"/>
        </w:numPr>
      </w:pPr>
      <w:r>
        <w:t>Alle außer den Fadenpapillen enthalten Geschmacksknospen, insgesamt etwa 10 000</w:t>
      </w:r>
    </w:p>
    <w:p w:rsidR="00DA0B43" w:rsidRDefault="00DA0B43" w:rsidP="00DA0B43">
      <w:pPr>
        <w:pStyle w:val="Listenabsatz"/>
        <w:numPr>
          <w:ilvl w:val="0"/>
          <w:numId w:val="1"/>
        </w:numPr>
      </w:pPr>
      <w:r>
        <w:t>In der Zungenmitte nur Fadenpapillen, daher dort kein Geschmackssinn</w:t>
      </w:r>
    </w:p>
    <w:p w:rsidR="00DA0B43" w:rsidRDefault="00DA0B43" w:rsidP="00DA0B43">
      <w:pPr>
        <w:pStyle w:val="Listenabsatz"/>
        <w:numPr>
          <w:ilvl w:val="0"/>
          <w:numId w:val="1"/>
        </w:numPr>
      </w:pPr>
      <w:r>
        <w:t>Jede Geschmacksknospe enthält 50 – 100 Geschmackssinneszellen</w:t>
      </w:r>
    </w:p>
    <w:p w:rsidR="00DA0B43" w:rsidRDefault="00DA0B43" w:rsidP="00DA0B43">
      <w:pPr>
        <w:pStyle w:val="Listenabsatz"/>
        <w:numPr>
          <w:ilvl w:val="0"/>
          <w:numId w:val="1"/>
        </w:numPr>
      </w:pPr>
      <w:r>
        <w:t>Deren Mikrovilli ragen in die Geschmackspore hinein</w:t>
      </w:r>
    </w:p>
    <w:p w:rsidR="007F5890" w:rsidRDefault="00DA0B43" w:rsidP="007F5890">
      <w:pPr>
        <w:pStyle w:val="Listenabsatz"/>
        <w:numPr>
          <w:ilvl w:val="0"/>
          <w:numId w:val="1"/>
        </w:numPr>
      </w:pPr>
      <w:r>
        <w:t>Chemische Substanzen an den Geschmacksrezeptoren an der Spitze der Mikrovilli führen zu Transduktion, das elektrische Signal breitet sich von den Sinneszellen über 4 verschiedene Nervenbahnen zum Gehirn aus</w:t>
      </w:r>
      <w:r w:rsidR="007F5890">
        <w:t xml:space="preserve">, dort Erreichen des Nukleus </w:t>
      </w:r>
      <w:proofErr w:type="spellStart"/>
      <w:r w:rsidR="007F5890">
        <w:t>solitarus</w:t>
      </w:r>
      <w:proofErr w:type="spellEnd"/>
      <w:r w:rsidR="007F5890">
        <w:t xml:space="preserve"> im Hirnstamm, von dort zum Thalamus und dann an 2 Strukturen im Frontalhirn, außerdem zum </w:t>
      </w:r>
      <w:proofErr w:type="spellStart"/>
      <w:r w:rsidR="007F5890">
        <w:t>orbitofrontalen</w:t>
      </w:r>
      <w:proofErr w:type="spellEnd"/>
      <w:r w:rsidR="007F5890">
        <w:t xml:space="preserve"> Kortex, wo Information von allen Sinnen kombiniert wird</w:t>
      </w:r>
    </w:p>
    <w:p w:rsidR="007F5890" w:rsidRDefault="007F5890" w:rsidP="007F5890">
      <w:pPr>
        <w:rPr>
          <w:b/>
        </w:rPr>
      </w:pPr>
      <w:r>
        <w:rPr>
          <w:b/>
        </w:rPr>
        <w:t>Ense</w:t>
      </w:r>
      <w:r w:rsidR="00D222E7">
        <w:rPr>
          <w:b/>
        </w:rPr>
        <w:t>m</w:t>
      </w:r>
      <w:r>
        <w:rPr>
          <w:b/>
        </w:rPr>
        <w:t>ble</w:t>
      </w:r>
      <w:r w:rsidR="00D222E7">
        <w:rPr>
          <w:b/>
        </w:rPr>
        <w:t>- oder Einzelzell</w:t>
      </w:r>
      <w:r>
        <w:rPr>
          <w:b/>
        </w:rPr>
        <w:t>kodierung</w:t>
      </w:r>
      <w:r w:rsidR="00D222E7">
        <w:rPr>
          <w:b/>
        </w:rPr>
        <w:t>?</w:t>
      </w:r>
    </w:p>
    <w:p w:rsidR="007F5890" w:rsidRDefault="007F5890" w:rsidP="007F5890">
      <w:r>
        <w:t>Ensemblekodierung: Qualitäten werden durch über viele Neuronen verteilte Aktivitätsmuster kodiert</w:t>
      </w:r>
    </w:p>
    <w:p w:rsidR="007F5890" w:rsidRDefault="007F5890" w:rsidP="007F5890">
      <w:pPr>
        <w:pStyle w:val="Listenabsatz"/>
        <w:numPr>
          <w:ilvl w:val="0"/>
          <w:numId w:val="1"/>
        </w:numPr>
      </w:pPr>
      <w:r>
        <w:t>Die Antwort von 13 Nervenfasern einer Ratte auf Geschmacksstoffe untersucht: faserübergreifende Antwortmuster</w:t>
      </w:r>
    </w:p>
    <w:p w:rsidR="007F5890" w:rsidRDefault="007F5890" w:rsidP="007F5890">
      <w:pPr>
        <w:pStyle w:val="Listenabsatz"/>
        <w:numPr>
          <w:ilvl w:val="0"/>
          <w:numId w:val="1"/>
        </w:numPr>
      </w:pPr>
      <w:r>
        <w:t>Diese ähneln sich bei ähnlich schmeckenden Stoffen, unterscheiden sich bei unterschiedlichen Geschmäckern</w:t>
      </w:r>
    </w:p>
    <w:p w:rsidR="00D222E7" w:rsidRDefault="00D222E7" w:rsidP="00D222E7">
      <w:r>
        <w:t>Einzelzellkodierung: Qualitäten werden durch Aktivität in darauf abgestimmten Neuronen angezeigt</w:t>
      </w:r>
    </w:p>
    <w:p w:rsidR="00D222E7" w:rsidRDefault="00D222E7" w:rsidP="00D222E7">
      <w:pPr>
        <w:pStyle w:val="Listenabsatz"/>
        <w:numPr>
          <w:ilvl w:val="0"/>
          <w:numId w:val="1"/>
        </w:numPr>
      </w:pPr>
      <w:r>
        <w:lastRenderedPageBreak/>
        <w:t>Forschungen entdeckten Rezeptoren für süß, bitter und umami: Proteinfäden die wie Licht- und Geruchsrezeptoren die Membran 7mal durchqueren</w:t>
      </w:r>
    </w:p>
    <w:p w:rsidR="00D222E7" w:rsidRDefault="00D222E7" w:rsidP="00D222E7">
      <w:pPr>
        <w:pStyle w:val="Listenabsatz"/>
        <w:numPr>
          <w:ilvl w:val="0"/>
          <w:numId w:val="1"/>
        </w:numPr>
      </w:pPr>
      <w:r>
        <w:t>PTC: Stoff, der für Menschen bitter schmeckt, für Mäuse nicht</w:t>
      </w:r>
    </w:p>
    <w:p w:rsidR="00D222E7" w:rsidRDefault="00D222E7" w:rsidP="00D222E7">
      <w:pPr>
        <w:pStyle w:val="Listenabsatz"/>
        <w:numPr>
          <w:ilvl w:val="0"/>
          <w:numId w:val="1"/>
        </w:numPr>
      </w:pPr>
      <w:r>
        <w:t xml:space="preserve">Es wurden Mäuse geklont, die den menschlichen Rezeptor für PTC besaß </w:t>
      </w:r>
      <w:r>
        <w:sym w:font="Wingdings" w:char="F0E0"/>
      </w:r>
      <w:r>
        <w:t xml:space="preserve"> konnten das Bittere jetzt schmecken</w:t>
      </w:r>
    </w:p>
    <w:p w:rsidR="00D222E7" w:rsidRDefault="00D222E7" w:rsidP="00D222E7">
      <w:pPr>
        <w:pStyle w:val="Listenabsatz"/>
        <w:numPr>
          <w:ilvl w:val="0"/>
          <w:numId w:val="1"/>
        </w:numPr>
      </w:pPr>
      <w:r>
        <w:t xml:space="preserve">Ebenso wurden Mäuse geklont, denen der Rezeptor für (bitteres) </w:t>
      </w:r>
      <w:proofErr w:type="spellStart"/>
      <w:r>
        <w:t>Cyclohexamid</w:t>
      </w:r>
      <w:proofErr w:type="spellEnd"/>
      <w:r>
        <w:t xml:space="preserve"> fehlte (können Mäuse normal schmecken) </w:t>
      </w:r>
      <w:r>
        <w:sym w:font="Wingdings" w:char="F0E0"/>
      </w:r>
      <w:r>
        <w:t xml:space="preserve"> konnten das </w:t>
      </w:r>
      <w:proofErr w:type="spellStart"/>
      <w:r>
        <w:t>Cyx</w:t>
      </w:r>
      <w:proofErr w:type="spellEnd"/>
      <w:r>
        <w:t xml:space="preserve"> nicht mehr schmecken, die anderen Geschmacksqualitäten blieben aber unverändert</w:t>
      </w:r>
    </w:p>
    <w:p w:rsidR="00D222E7" w:rsidRDefault="00D222E7" w:rsidP="00D222E7">
      <w:r>
        <w:t>Welche Kodierungsart ist es jetzt?</w:t>
      </w:r>
    </w:p>
    <w:p w:rsidR="00D222E7" w:rsidRDefault="00D222E7" w:rsidP="00D222E7">
      <w:r>
        <w:t>Nicht geklärt!</w:t>
      </w:r>
    </w:p>
    <w:p w:rsidR="008F54B3" w:rsidRDefault="008F54B3" w:rsidP="001213AD">
      <w:pPr>
        <w:pStyle w:val="berschrift1"/>
      </w:pPr>
      <w:r>
        <w:t>Die Wahrnehmung des Aromas</w:t>
      </w:r>
    </w:p>
    <w:p w:rsidR="001213AD" w:rsidRPr="001213AD" w:rsidRDefault="001213AD" w:rsidP="001213AD"/>
    <w:p w:rsidR="001213AD" w:rsidRPr="001213AD" w:rsidRDefault="001213AD" w:rsidP="001213AD">
      <w:pPr>
        <w:pStyle w:val="Listenabsatz"/>
        <w:numPr>
          <w:ilvl w:val="0"/>
          <w:numId w:val="1"/>
        </w:numPr>
      </w:pPr>
      <w:r>
        <w:t xml:space="preserve">Was wir als „Geschmack“ bezeichnen, ist normalerweise eine Kombination aus Schmecken und Riechen: </w:t>
      </w:r>
      <w:r w:rsidRPr="001213AD">
        <w:rPr>
          <w:b/>
        </w:rPr>
        <w:t>Aroma</w:t>
      </w:r>
    </w:p>
    <w:p w:rsidR="001213AD" w:rsidRDefault="001213AD" w:rsidP="001213AD">
      <w:pPr>
        <w:pStyle w:val="Listenabsatz"/>
        <w:numPr>
          <w:ilvl w:val="0"/>
          <w:numId w:val="1"/>
        </w:numPr>
      </w:pPr>
      <w:r>
        <w:t>Beim Essen haben wir es normalerweise mit vielen verschiedenen Aromen zu tun</w:t>
      </w:r>
    </w:p>
    <w:p w:rsidR="001213AD" w:rsidRDefault="001213AD" w:rsidP="001213AD">
      <w:pPr>
        <w:pStyle w:val="Listenabsatz"/>
        <w:numPr>
          <w:ilvl w:val="0"/>
          <w:numId w:val="1"/>
        </w:numPr>
      </w:pPr>
      <w:r>
        <w:t>Das Herausfiltern eines bestimmten Aromas fällt uns oft leicht, ist aber beeindruckend wenn man bedenkt, dass jedes Aroma sich aus oft über 100 chemischen Substanzen zusammen setzt</w:t>
      </w:r>
    </w:p>
    <w:p w:rsidR="001213AD" w:rsidRDefault="001213AD" w:rsidP="001213AD">
      <w:pPr>
        <w:pStyle w:val="Listenabsatz"/>
        <w:numPr>
          <w:ilvl w:val="0"/>
          <w:numId w:val="1"/>
        </w:numPr>
      </w:pPr>
      <w:r>
        <w:t>Ebenso komplexe Prozesse nötig wie bei der Zerlegung einer visuellen Szenerie in einzelne Objekte, aber noch weitgehend unverstanden</w:t>
      </w:r>
    </w:p>
    <w:p w:rsidR="001213AD" w:rsidRDefault="001213AD" w:rsidP="001213AD">
      <w:pPr>
        <w:rPr>
          <w:b/>
          <w:sz w:val="28"/>
        </w:rPr>
      </w:pPr>
      <w:r>
        <w:rPr>
          <w:b/>
          <w:sz w:val="28"/>
        </w:rPr>
        <w:t>Aromawahrnehmung</w:t>
      </w:r>
    </w:p>
    <w:p w:rsidR="001213AD" w:rsidRPr="001213AD" w:rsidRDefault="001213AD" w:rsidP="001213AD">
      <w:pPr>
        <w:pStyle w:val="Listenabsatz"/>
        <w:numPr>
          <w:ilvl w:val="0"/>
          <w:numId w:val="1"/>
        </w:numPr>
        <w:rPr>
          <w:b/>
          <w:sz w:val="28"/>
        </w:rPr>
      </w:pPr>
      <w:r>
        <w:t>mit geschlossener Nase ist das Erkennen von Geschmäckern schwierig, da normalerweise Geruchsstimuli aus der Nahrung durch die retronasale Öffnung im Rachen, die Mund- und Nasenhöhle verbindet, die Riechschleimhaut erreichen</w:t>
      </w:r>
    </w:p>
    <w:p w:rsidR="001213AD" w:rsidRPr="00196AC8" w:rsidRDefault="001213AD" w:rsidP="001213AD">
      <w:pPr>
        <w:pStyle w:val="Listenabsatz"/>
        <w:numPr>
          <w:ilvl w:val="0"/>
          <w:numId w:val="1"/>
        </w:numPr>
        <w:rPr>
          <w:b/>
          <w:sz w:val="28"/>
        </w:rPr>
      </w:pPr>
      <w:r>
        <w:t>Das Schließen der Nase unterbindet die</w:t>
      </w:r>
      <w:r w:rsidR="00196AC8">
        <w:t xml:space="preserve"> Luftzirkulation</w:t>
      </w:r>
    </w:p>
    <w:p w:rsidR="00196AC8" w:rsidRPr="00196AC8" w:rsidRDefault="00196AC8" w:rsidP="001213AD">
      <w:pPr>
        <w:pStyle w:val="Listenabsatz"/>
        <w:numPr>
          <w:ilvl w:val="0"/>
          <w:numId w:val="1"/>
        </w:numPr>
        <w:rPr>
          <w:b/>
          <w:sz w:val="28"/>
        </w:rPr>
      </w:pPr>
      <w:r>
        <w:t>Bei manchen chemischen Substanzen spielt der Geruchssinn allerdings keine große Rolle bei der Erkennung, der Geschmackssinn überwiegt</w:t>
      </w:r>
    </w:p>
    <w:p w:rsidR="00196AC8" w:rsidRDefault="00196AC8" w:rsidP="00196AC8">
      <w:pPr>
        <w:rPr>
          <w:b/>
        </w:rPr>
      </w:pPr>
      <w:r>
        <w:rPr>
          <w:b/>
        </w:rPr>
        <w:t>Die Physiologie der Aromawahrnehmung</w:t>
      </w:r>
    </w:p>
    <w:p w:rsidR="00196AC8" w:rsidRPr="00196AC8" w:rsidRDefault="00196AC8" w:rsidP="00196AC8">
      <w:pPr>
        <w:pStyle w:val="Listenabsatz"/>
        <w:numPr>
          <w:ilvl w:val="0"/>
          <w:numId w:val="1"/>
        </w:numPr>
        <w:rPr>
          <w:b/>
        </w:rPr>
      </w:pPr>
      <w:r>
        <w:t>Orbitofrontaler Kortex (OFC): erste Stelle, wo Geruchs- und Geschmacksinformationen zusammentreffen, außerdem visuelle Informationen</w:t>
      </w:r>
    </w:p>
    <w:p w:rsidR="00196AC8" w:rsidRPr="00196AC8" w:rsidRDefault="00196AC8" w:rsidP="00196AC8">
      <w:pPr>
        <w:pStyle w:val="Listenabsatz"/>
        <w:numPr>
          <w:ilvl w:val="0"/>
          <w:numId w:val="1"/>
        </w:numPr>
        <w:rPr>
          <w:b/>
        </w:rPr>
      </w:pPr>
      <w:r>
        <w:t>Der OFC enthält viele bimodale Neuronen, die auf Signale aus mehr als einem Sinnessystem reagieren, oft auf ähnliche Wahrnehmungsqualitäten (z.B. süßer Geschmack und Geruch)</w:t>
      </w:r>
    </w:p>
    <w:p w:rsidR="00196AC8" w:rsidRDefault="00196AC8" w:rsidP="00196AC8">
      <w:pPr>
        <w:pStyle w:val="Listenabsatz"/>
      </w:pPr>
      <w:r>
        <w:sym w:font="Wingdings" w:char="F0E0"/>
      </w:r>
      <w:r>
        <w:t xml:space="preserve"> OFC vermutlich kortikales Zentrum für die Aromawahrnehmung und die kortikale Repräsentation von Nahrungsmitteln</w:t>
      </w:r>
    </w:p>
    <w:p w:rsidR="00196AC8" w:rsidRPr="00196AC8" w:rsidRDefault="00196AC8" w:rsidP="00196AC8">
      <w:pPr>
        <w:pStyle w:val="Listenabsatz"/>
        <w:numPr>
          <w:ilvl w:val="0"/>
          <w:numId w:val="1"/>
        </w:numPr>
        <w:rPr>
          <w:b/>
        </w:rPr>
      </w:pPr>
      <w:r>
        <w:t>OFC-Neuronen antworten je nach Hunger!</w:t>
      </w:r>
    </w:p>
    <w:p w:rsidR="00196AC8" w:rsidRPr="00196AC8" w:rsidRDefault="00196AC8" w:rsidP="00196AC8">
      <w:pPr>
        <w:pStyle w:val="Listenabsatz"/>
        <w:numPr>
          <w:ilvl w:val="1"/>
          <w:numId w:val="1"/>
        </w:numPr>
        <w:rPr>
          <w:b/>
        </w:rPr>
      </w:pPr>
      <w:r>
        <w:t>Affe bekommt Rahm angeboten, Neuron feuert stark</w:t>
      </w:r>
    </w:p>
    <w:p w:rsidR="00196AC8" w:rsidRPr="00196AC8" w:rsidRDefault="00196AC8" w:rsidP="00196AC8">
      <w:pPr>
        <w:pStyle w:val="Listenabsatz"/>
        <w:numPr>
          <w:ilvl w:val="1"/>
          <w:numId w:val="1"/>
        </w:numPr>
        <w:rPr>
          <w:b/>
        </w:rPr>
      </w:pPr>
      <w:r>
        <w:t>Affe trinkt Rahm, dabei wird die Aktivität des Neurons weniger, bis die Spontanaktivität erreicht ist und der Affe den Rahm verweigert (weil ihm vermutlich sau schlecht ist :D)</w:t>
      </w:r>
    </w:p>
    <w:p w:rsidR="00196AC8" w:rsidRPr="005B29B6" w:rsidRDefault="005B29B6" w:rsidP="005B29B6">
      <w:pPr>
        <w:pStyle w:val="Listenabsatz"/>
        <w:numPr>
          <w:ilvl w:val="0"/>
          <w:numId w:val="1"/>
        </w:numPr>
        <w:rPr>
          <w:b/>
        </w:rPr>
      </w:pPr>
      <w:r>
        <w:lastRenderedPageBreak/>
        <w:t>Der OFC ist an der Kontrolle der Nahrungsaufnahme beteiligt</w:t>
      </w:r>
    </w:p>
    <w:p w:rsidR="005B29B6" w:rsidRPr="00B86108" w:rsidRDefault="005B29B6" w:rsidP="00B86108">
      <w:pPr>
        <w:rPr>
          <w:b/>
        </w:rPr>
      </w:pPr>
      <w:bookmarkStart w:id="0" w:name="_GoBack"/>
      <w:bookmarkEnd w:id="0"/>
    </w:p>
    <w:sectPr w:rsidR="005B29B6" w:rsidRPr="00B861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0B4"/>
    <w:multiLevelType w:val="hybridMultilevel"/>
    <w:tmpl w:val="F1142290"/>
    <w:lvl w:ilvl="0" w:tplc="72F46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1A61"/>
    <w:multiLevelType w:val="hybridMultilevel"/>
    <w:tmpl w:val="5ECC1E30"/>
    <w:lvl w:ilvl="0" w:tplc="25E07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E6CE3"/>
    <w:multiLevelType w:val="hybridMultilevel"/>
    <w:tmpl w:val="E02EDF96"/>
    <w:lvl w:ilvl="0" w:tplc="2200C68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01"/>
    <w:rsid w:val="000B4659"/>
    <w:rsid w:val="001213AD"/>
    <w:rsid w:val="00196AC8"/>
    <w:rsid w:val="003354FE"/>
    <w:rsid w:val="00457B50"/>
    <w:rsid w:val="0047321B"/>
    <w:rsid w:val="00531B6B"/>
    <w:rsid w:val="005B29B6"/>
    <w:rsid w:val="0063251A"/>
    <w:rsid w:val="006815E8"/>
    <w:rsid w:val="006A770D"/>
    <w:rsid w:val="006B3308"/>
    <w:rsid w:val="007F5890"/>
    <w:rsid w:val="008E1B52"/>
    <w:rsid w:val="008E2DD8"/>
    <w:rsid w:val="008F54B3"/>
    <w:rsid w:val="009B5D03"/>
    <w:rsid w:val="009E6951"/>
    <w:rsid w:val="00A742B6"/>
    <w:rsid w:val="00B06278"/>
    <w:rsid w:val="00B2330E"/>
    <w:rsid w:val="00B633F5"/>
    <w:rsid w:val="00B86108"/>
    <w:rsid w:val="00B87936"/>
    <w:rsid w:val="00BD7AF3"/>
    <w:rsid w:val="00D10B5C"/>
    <w:rsid w:val="00D222E7"/>
    <w:rsid w:val="00D94797"/>
    <w:rsid w:val="00DA0B43"/>
    <w:rsid w:val="00DD355A"/>
    <w:rsid w:val="00E10BE8"/>
    <w:rsid w:val="00F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11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1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F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1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F11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11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1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F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1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F1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7</cp:revision>
  <dcterms:created xsi:type="dcterms:W3CDTF">2013-05-27T18:12:00Z</dcterms:created>
  <dcterms:modified xsi:type="dcterms:W3CDTF">2013-05-28T22:27:00Z</dcterms:modified>
</cp:coreProperties>
</file>